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17"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301"/>
        <w:gridCol w:w="4459"/>
        <w:gridCol w:w="1437"/>
        <w:gridCol w:w="1231"/>
      </w:tblGrid>
      <w:tr w:rsidR="00EC72E1" w:rsidRPr="00211120" w:rsidTr="001E6671">
        <w:trPr>
          <w:cantSplit/>
          <w:trHeight w:val="142"/>
        </w:trPr>
        <w:tc>
          <w:tcPr>
            <w:tcW w:w="1220" w:type="pct"/>
            <w:vMerge w:val="restart"/>
            <w:vAlign w:val="center"/>
          </w:tcPr>
          <w:p w:rsidR="00EC72E1" w:rsidRPr="00CC3694" w:rsidRDefault="00285EA1" w:rsidP="001E6671">
            <w:pPr>
              <w:pStyle w:val="stbilgi"/>
              <w:rPr>
                <w:rFonts w:ascii="Century Gothic" w:hAnsi="Century Gothic"/>
              </w:rPr>
            </w:pPr>
            <w:r>
              <w:rPr>
                <w:rFonts w:ascii="Century Gothic" w:hAnsi="Century Gothic"/>
                <w:noProof/>
                <w:lang w:eastAsia="tr-TR"/>
              </w:rPr>
              <w:drawing>
                <wp:inline distT="0" distB="0" distL="0" distR="0">
                  <wp:extent cx="1344930" cy="1496060"/>
                  <wp:effectExtent l="0" t="0" r="762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1.jfif"/>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44930" cy="1496060"/>
                          </a:xfrm>
                          <a:prstGeom prst="rect">
                            <a:avLst/>
                          </a:prstGeom>
                        </pic:spPr>
                      </pic:pic>
                    </a:graphicData>
                  </a:graphic>
                </wp:inline>
              </w:drawing>
            </w:r>
          </w:p>
        </w:tc>
        <w:tc>
          <w:tcPr>
            <w:tcW w:w="2365" w:type="pct"/>
            <w:vMerge w:val="restart"/>
            <w:vAlign w:val="center"/>
          </w:tcPr>
          <w:p w:rsidR="00EC72E1" w:rsidRDefault="003514C4" w:rsidP="001E6671">
            <w:pPr>
              <w:ind w:right="34"/>
              <w:jc w:val="center"/>
              <w:rPr>
                <w:rFonts w:ascii="Times New Roman" w:hAnsi="Times New Roman"/>
                <w:b/>
                <w:color w:val="FF0000"/>
                <w:szCs w:val="24"/>
              </w:rPr>
            </w:pPr>
            <w:r>
              <w:rPr>
                <w:rFonts w:ascii="Times New Roman" w:hAnsi="Times New Roman"/>
                <w:b/>
                <w:color w:val="FF0000"/>
                <w:szCs w:val="24"/>
              </w:rPr>
              <w:t xml:space="preserve">T.C. </w:t>
            </w:r>
          </w:p>
          <w:p w:rsidR="003514C4" w:rsidRDefault="003514C4" w:rsidP="001E6671">
            <w:pPr>
              <w:ind w:right="34"/>
              <w:jc w:val="center"/>
              <w:rPr>
                <w:rFonts w:ascii="Times New Roman" w:hAnsi="Times New Roman"/>
                <w:b/>
                <w:color w:val="FF0000"/>
                <w:szCs w:val="24"/>
              </w:rPr>
            </w:pPr>
            <w:proofErr w:type="gramStart"/>
            <w:r>
              <w:rPr>
                <w:rFonts w:ascii="Times New Roman" w:hAnsi="Times New Roman"/>
                <w:b/>
                <w:color w:val="FF0000"/>
                <w:szCs w:val="24"/>
              </w:rPr>
              <w:t>KAĞITHANE</w:t>
            </w:r>
            <w:proofErr w:type="gramEnd"/>
            <w:r>
              <w:rPr>
                <w:rFonts w:ascii="Times New Roman" w:hAnsi="Times New Roman"/>
                <w:b/>
                <w:color w:val="FF0000"/>
                <w:szCs w:val="24"/>
              </w:rPr>
              <w:t xml:space="preserve"> KAYMAKAMLIĞI </w:t>
            </w:r>
          </w:p>
          <w:p w:rsidR="003514C4" w:rsidRDefault="003514C4" w:rsidP="001E6671">
            <w:pPr>
              <w:ind w:right="34"/>
              <w:jc w:val="center"/>
              <w:rPr>
                <w:rFonts w:ascii="Times New Roman" w:hAnsi="Times New Roman"/>
                <w:b/>
                <w:color w:val="FF0000"/>
                <w:szCs w:val="24"/>
              </w:rPr>
            </w:pPr>
            <w:r>
              <w:rPr>
                <w:rFonts w:ascii="Times New Roman" w:hAnsi="Times New Roman"/>
                <w:b/>
                <w:color w:val="FF0000"/>
                <w:szCs w:val="24"/>
              </w:rPr>
              <w:t>FINDIKLI İLKOKULU</w:t>
            </w:r>
          </w:p>
          <w:p w:rsidR="003514C4" w:rsidRPr="00C81A4A" w:rsidRDefault="003514C4" w:rsidP="001E6671">
            <w:pPr>
              <w:ind w:right="34"/>
              <w:jc w:val="center"/>
              <w:rPr>
                <w:rFonts w:ascii="Times New Roman" w:hAnsi="Times New Roman"/>
                <w:b/>
                <w:color w:val="FF0000"/>
                <w:szCs w:val="24"/>
              </w:rPr>
            </w:pPr>
            <w:r>
              <w:rPr>
                <w:rFonts w:ascii="Times New Roman" w:hAnsi="Times New Roman"/>
                <w:b/>
                <w:color w:val="FF0000"/>
                <w:szCs w:val="24"/>
              </w:rPr>
              <w:t>İSG POLİTİKASI</w:t>
            </w:r>
          </w:p>
        </w:tc>
        <w:tc>
          <w:tcPr>
            <w:tcW w:w="762" w:type="pct"/>
            <w:tcBorders>
              <w:top w:val="double" w:sz="4" w:space="0" w:color="auto"/>
              <w:bottom w:val="dotted" w:sz="4" w:space="0" w:color="auto"/>
              <w:right w:val="single" w:sz="8" w:space="0" w:color="auto"/>
            </w:tcBorders>
            <w:vAlign w:val="center"/>
          </w:tcPr>
          <w:p w:rsidR="00EC72E1" w:rsidRDefault="00EC72E1" w:rsidP="001E6671">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653" w:type="pct"/>
            <w:tcBorders>
              <w:top w:val="double" w:sz="4" w:space="0" w:color="auto"/>
              <w:left w:val="single" w:sz="8" w:space="0" w:color="auto"/>
              <w:bottom w:val="dotted" w:sz="4" w:space="0" w:color="auto"/>
            </w:tcBorders>
            <w:vAlign w:val="center"/>
          </w:tcPr>
          <w:p w:rsidR="00EC72E1" w:rsidRDefault="00EC72E1" w:rsidP="001E6671">
            <w:pPr>
              <w:pStyle w:val="stbilgi"/>
              <w:rPr>
                <w:rFonts w:ascii="Times New Roman" w:hAnsi="Times New Roman"/>
                <w:b/>
                <w:bCs/>
                <w:sz w:val="16"/>
                <w:szCs w:val="16"/>
              </w:rPr>
            </w:pPr>
          </w:p>
        </w:tc>
      </w:tr>
      <w:tr w:rsidR="00EC72E1" w:rsidRPr="00211120" w:rsidTr="001E6671">
        <w:trPr>
          <w:cantSplit/>
          <w:trHeight w:val="142"/>
        </w:trPr>
        <w:tc>
          <w:tcPr>
            <w:tcW w:w="1220" w:type="pct"/>
            <w:vMerge/>
            <w:vAlign w:val="center"/>
          </w:tcPr>
          <w:p w:rsidR="00EC72E1" w:rsidRDefault="00EC72E1" w:rsidP="001E6671">
            <w:pPr>
              <w:pStyle w:val="stbilgi"/>
              <w:jc w:val="center"/>
              <w:rPr>
                <w:rFonts w:ascii="Comic Sans MS" w:hAnsi="Comic Sans MS" w:cs="Tahoma"/>
                <w:b/>
              </w:rPr>
            </w:pPr>
          </w:p>
        </w:tc>
        <w:tc>
          <w:tcPr>
            <w:tcW w:w="2365" w:type="pct"/>
            <w:vMerge/>
            <w:vAlign w:val="center"/>
          </w:tcPr>
          <w:p w:rsidR="00EC72E1" w:rsidRPr="00B24C33" w:rsidRDefault="00EC72E1" w:rsidP="001E6671">
            <w:pPr>
              <w:pStyle w:val="stbilgi"/>
              <w:jc w:val="center"/>
              <w:rPr>
                <w:rFonts w:ascii="Times New Roman" w:hAnsi="Times New Roman"/>
                <w:b/>
                <w:bCs/>
                <w:sz w:val="44"/>
                <w:szCs w:val="44"/>
              </w:rPr>
            </w:pPr>
          </w:p>
        </w:tc>
        <w:tc>
          <w:tcPr>
            <w:tcW w:w="762" w:type="pct"/>
            <w:tcBorders>
              <w:top w:val="dotted" w:sz="4" w:space="0" w:color="auto"/>
              <w:bottom w:val="dotted" w:sz="4" w:space="0" w:color="auto"/>
              <w:right w:val="single" w:sz="8" w:space="0" w:color="auto"/>
            </w:tcBorders>
            <w:vAlign w:val="center"/>
          </w:tcPr>
          <w:p w:rsidR="00EC72E1" w:rsidRDefault="00EC72E1" w:rsidP="001E6671">
            <w:pPr>
              <w:pStyle w:val="TableParagraph"/>
              <w:spacing w:before="49"/>
              <w:rPr>
                <w:sz w:val="16"/>
                <w:szCs w:val="16"/>
              </w:rPr>
            </w:pPr>
            <w:proofErr w:type="spellStart"/>
            <w:r>
              <w:rPr>
                <w:w w:val="105"/>
                <w:sz w:val="16"/>
                <w:szCs w:val="16"/>
              </w:rPr>
              <w:t>YayımTarihi</w:t>
            </w:r>
            <w:proofErr w:type="spellEnd"/>
          </w:p>
        </w:tc>
        <w:tc>
          <w:tcPr>
            <w:tcW w:w="653" w:type="pct"/>
            <w:tcBorders>
              <w:top w:val="dotted" w:sz="4" w:space="0" w:color="auto"/>
              <w:left w:val="single" w:sz="8" w:space="0" w:color="auto"/>
              <w:bottom w:val="dotted" w:sz="4" w:space="0" w:color="auto"/>
            </w:tcBorders>
            <w:vAlign w:val="center"/>
          </w:tcPr>
          <w:p w:rsidR="00EC72E1" w:rsidRDefault="00EC72E1" w:rsidP="001E6671">
            <w:pPr>
              <w:pStyle w:val="stbilgi"/>
              <w:rPr>
                <w:rFonts w:ascii="Times New Roman" w:hAnsi="Times New Roman"/>
                <w:b/>
                <w:bCs/>
                <w:sz w:val="16"/>
                <w:szCs w:val="16"/>
              </w:rPr>
            </w:pPr>
            <w:r>
              <w:rPr>
                <w:rFonts w:ascii="Times New Roman" w:hAnsi="Times New Roman"/>
                <w:b/>
                <w:bCs/>
                <w:sz w:val="16"/>
                <w:szCs w:val="16"/>
              </w:rPr>
              <w:t>13.04.2022</w:t>
            </w:r>
          </w:p>
        </w:tc>
      </w:tr>
      <w:tr w:rsidR="00EC72E1" w:rsidRPr="00211120" w:rsidTr="001E6671">
        <w:trPr>
          <w:cantSplit/>
          <w:trHeight w:val="142"/>
        </w:trPr>
        <w:tc>
          <w:tcPr>
            <w:tcW w:w="1220" w:type="pct"/>
            <w:vMerge/>
            <w:vAlign w:val="center"/>
          </w:tcPr>
          <w:p w:rsidR="00EC72E1" w:rsidRDefault="00EC72E1" w:rsidP="001E6671">
            <w:pPr>
              <w:pStyle w:val="stbilgi"/>
              <w:jc w:val="center"/>
              <w:rPr>
                <w:rFonts w:ascii="Comic Sans MS" w:hAnsi="Comic Sans MS" w:cs="Tahoma"/>
                <w:b/>
              </w:rPr>
            </w:pPr>
          </w:p>
        </w:tc>
        <w:tc>
          <w:tcPr>
            <w:tcW w:w="2365" w:type="pct"/>
            <w:vMerge/>
            <w:vAlign w:val="center"/>
          </w:tcPr>
          <w:p w:rsidR="00EC72E1" w:rsidRPr="00B24C33" w:rsidRDefault="00EC72E1" w:rsidP="001E6671">
            <w:pPr>
              <w:pStyle w:val="stbilgi"/>
              <w:jc w:val="center"/>
              <w:rPr>
                <w:rFonts w:ascii="Times New Roman" w:hAnsi="Times New Roman"/>
                <w:b/>
                <w:bCs/>
                <w:sz w:val="44"/>
                <w:szCs w:val="44"/>
              </w:rPr>
            </w:pPr>
          </w:p>
        </w:tc>
        <w:tc>
          <w:tcPr>
            <w:tcW w:w="762" w:type="pct"/>
            <w:tcBorders>
              <w:top w:val="dotted" w:sz="4" w:space="0" w:color="auto"/>
              <w:bottom w:val="dotted" w:sz="4" w:space="0" w:color="auto"/>
              <w:right w:val="single" w:sz="8" w:space="0" w:color="auto"/>
            </w:tcBorders>
            <w:vAlign w:val="center"/>
          </w:tcPr>
          <w:p w:rsidR="00EC72E1" w:rsidRDefault="00EC72E1" w:rsidP="001E6671">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653" w:type="pct"/>
            <w:tcBorders>
              <w:top w:val="dotted" w:sz="4" w:space="0" w:color="auto"/>
              <w:left w:val="single" w:sz="8" w:space="0" w:color="auto"/>
              <w:bottom w:val="dotted" w:sz="4" w:space="0" w:color="auto"/>
            </w:tcBorders>
            <w:vAlign w:val="center"/>
          </w:tcPr>
          <w:p w:rsidR="00EC72E1" w:rsidRDefault="00EC72E1" w:rsidP="001E6671">
            <w:pPr>
              <w:pStyle w:val="stbilgi"/>
              <w:rPr>
                <w:rFonts w:ascii="Times New Roman" w:hAnsi="Times New Roman"/>
                <w:b/>
                <w:bCs/>
                <w:sz w:val="16"/>
                <w:szCs w:val="16"/>
              </w:rPr>
            </w:pPr>
            <w:r>
              <w:rPr>
                <w:rFonts w:ascii="Times New Roman" w:hAnsi="Times New Roman"/>
                <w:b/>
                <w:bCs/>
                <w:sz w:val="16"/>
                <w:szCs w:val="16"/>
              </w:rPr>
              <w:t>00</w:t>
            </w:r>
          </w:p>
        </w:tc>
      </w:tr>
      <w:tr w:rsidR="00EC72E1" w:rsidRPr="00211120" w:rsidTr="001E6671">
        <w:trPr>
          <w:cantSplit/>
          <w:trHeight w:val="153"/>
        </w:trPr>
        <w:tc>
          <w:tcPr>
            <w:tcW w:w="1220" w:type="pct"/>
            <w:vMerge/>
            <w:vAlign w:val="center"/>
          </w:tcPr>
          <w:p w:rsidR="00EC72E1" w:rsidRDefault="00EC72E1" w:rsidP="001E6671">
            <w:pPr>
              <w:pStyle w:val="stbilgi"/>
              <w:jc w:val="center"/>
              <w:rPr>
                <w:rFonts w:ascii="Comic Sans MS" w:hAnsi="Comic Sans MS" w:cs="Tahoma"/>
                <w:b/>
              </w:rPr>
            </w:pPr>
          </w:p>
        </w:tc>
        <w:tc>
          <w:tcPr>
            <w:tcW w:w="2365" w:type="pct"/>
            <w:vMerge/>
            <w:vAlign w:val="center"/>
          </w:tcPr>
          <w:p w:rsidR="00EC72E1" w:rsidRPr="00B24C33" w:rsidRDefault="00EC72E1" w:rsidP="001E6671">
            <w:pPr>
              <w:pStyle w:val="stbilgi"/>
              <w:jc w:val="center"/>
              <w:rPr>
                <w:rFonts w:ascii="Times New Roman" w:hAnsi="Times New Roman"/>
                <w:b/>
                <w:bCs/>
                <w:sz w:val="44"/>
                <w:szCs w:val="44"/>
              </w:rPr>
            </w:pPr>
          </w:p>
        </w:tc>
        <w:tc>
          <w:tcPr>
            <w:tcW w:w="762" w:type="pct"/>
            <w:tcBorders>
              <w:top w:val="dotted" w:sz="4" w:space="0" w:color="auto"/>
              <w:bottom w:val="dotted" w:sz="4" w:space="0" w:color="auto"/>
              <w:right w:val="single" w:sz="8" w:space="0" w:color="auto"/>
            </w:tcBorders>
            <w:vAlign w:val="center"/>
          </w:tcPr>
          <w:p w:rsidR="00EC72E1" w:rsidRDefault="00EC72E1" w:rsidP="001E6671">
            <w:pPr>
              <w:pStyle w:val="TableParagraph"/>
              <w:spacing w:before="49"/>
              <w:rPr>
                <w:sz w:val="16"/>
                <w:szCs w:val="16"/>
              </w:rPr>
            </w:pPr>
            <w:proofErr w:type="spellStart"/>
            <w:r>
              <w:rPr>
                <w:w w:val="105"/>
                <w:sz w:val="16"/>
                <w:szCs w:val="16"/>
              </w:rPr>
              <w:t>RevizyonTarihi</w:t>
            </w:r>
            <w:proofErr w:type="spellEnd"/>
          </w:p>
        </w:tc>
        <w:tc>
          <w:tcPr>
            <w:tcW w:w="653" w:type="pct"/>
            <w:tcBorders>
              <w:top w:val="dotted" w:sz="4" w:space="0" w:color="auto"/>
              <w:left w:val="single" w:sz="8" w:space="0" w:color="auto"/>
              <w:bottom w:val="dotted" w:sz="4" w:space="0" w:color="auto"/>
            </w:tcBorders>
            <w:vAlign w:val="center"/>
          </w:tcPr>
          <w:p w:rsidR="00EC72E1" w:rsidRDefault="00EC72E1" w:rsidP="001E6671">
            <w:pPr>
              <w:pStyle w:val="stbilgi"/>
              <w:rPr>
                <w:rFonts w:ascii="Times New Roman" w:hAnsi="Times New Roman"/>
                <w:b/>
                <w:bCs/>
                <w:sz w:val="16"/>
                <w:szCs w:val="16"/>
              </w:rPr>
            </w:pPr>
          </w:p>
        </w:tc>
      </w:tr>
      <w:tr w:rsidR="00EC72E1" w:rsidRPr="00211120" w:rsidTr="001E6671">
        <w:trPr>
          <w:cantSplit/>
          <w:trHeight w:val="41"/>
        </w:trPr>
        <w:tc>
          <w:tcPr>
            <w:tcW w:w="1220" w:type="pct"/>
            <w:vMerge/>
            <w:vAlign w:val="center"/>
          </w:tcPr>
          <w:p w:rsidR="00EC72E1" w:rsidRDefault="00EC72E1" w:rsidP="001E6671">
            <w:pPr>
              <w:pStyle w:val="stbilgi"/>
              <w:jc w:val="center"/>
              <w:rPr>
                <w:rFonts w:ascii="Comic Sans MS" w:hAnsi="Comic Sans MS" w:cs="Tahoma"/>
                <w:b/>
              </w:rPr>
            </w:pPr>
          </w:p>
        </w:tc>
        <w:tc>
          <w:tcPr>
            <w:tcW w:w="2365" w:type="pct"/>
            <w:vMerge/>
            <w:vAlign w:val="center"/>
          </w:tcPr>
          <w:p w:rsidR="00EC72E1" w:rsidRPr="00B24C33" w:rsidRDefault="00EC72E1" w:rsidP="001E6671">
            <w:pPr>
              <w:pStyle w:val="stbilgi"/>
              <w:jc w:val="center"/>
              <w:rPr>
                <w:rFonts w:ascii="Times New Roman" w:hAnsi="Times New Roman"/>
                <w:b/>
                <w:bCs/>
                <w:sz w:val="44"/>
                <w:szCs w:val="44"/>
              </w:rPr>
            </w:pPr>
          </w:p>
        </w:tc>
        <w:tc>
          <w:tcPr>
            <w:tcW w:w="762" w:type="pct"/>
            <w:tcBorders>
              <w:top w:val="dotted" w:sz="4" w:space="0" w:color="auto"/>
              <w:bottom w:val="double" w:sz="4" w:space="0" w:color="auto"/>
              <w:right w:val="single" w:sz="8" w:space="0" w:color="auto"/>
            </w:tcBorders>
            <w:vAlign w:val="center"/>
          </w:tcPr>
          <w:p w:rsidR="00EC72E1" w:rsidRPr="00650C68" w:rsidRDefault="00EC72E1" w:rsidP="001E6671">
            <w:pPr>
              <w:pStyle w:val="stbilgi"/>
              <w:rPr>
                <w:rFonts w:ascii="Times New Roman" w:hAnsi="Times New Roman"/>
                <w:b/>
                <w:bCs/>
                <w:sz w:val="16"/>
                <w:szCs w:val="16"/>
              </w:rPr>
            </w:pPr>
            <w:r w:rsidRPr="00650C68">
              <w:rPr>
                <w:rFonts w:ascii="Times New Roman" w:hAnsi="Times New Roman"/>
                <w:sz w:val="16"/>
                <w:szCs w:val="16"/>
              </w:rPr>
              <w:t>Sayfa No</w:t>
            </w:r>
          </w:p>
        </w:tc>
        <w:tc>
          <w:tcPr>
            <w:tcW w:w="653" w:type="pct"/>
            <w:tcBorders>
              <w:top w:val="dotted" w:sz="4" w:space="0" w:color="auto"/>
              <w:left w:val="single" w:sz="8" w:space="0" w:color="auto"/>
              <w:bottom w:val="double" w:sz="4" w:space="0" w:color="auto"/>
            </w:tcBorders>
            <w:vAlign w:val="center"/>
          </w:tcPr>
          <w:p w:rsidR="00EC72E1" w:rsidRPr="00650C68" w:rsidRDefault="00EC72E1" w:rsidP="001E6671">
            <w:pPr>
              <w:pStyle w:val="stbilgi"/>
              <w:rPr>
                <w:rFonts w:ascii="Times New Roman" w:hAnsi="Times New Roman"/>
                <w:b/>
                <w:bCs/>
                <w:sz w:val="16"/>
                <w:szCs w:val="16"/>
              </w:rPr>
            </w:pPr>
          </w:p>
        </w:tc>
      </w:tr>
    </w:tbl>
    <w:p w:rsidR="00EC72E1" w:rsidRDefault="00EC72E1" w:rsidP="003514C4">
      <w:pPr>
        <w:rPr>
          <w:rFonts w:ascii="Times New Roman" w:hAnsi="Times New Roman" w:cs="Times New Roman"/>
          <w:sz w:val="24"/>
          <w:szCs w:val="24"/>
        </w:rPr>
      </w:pPr>
    </w:p>
    <w:p w:rsidR="003514C4" w:rsidRPr="003514C4" w:rsidRDefault="003514C4" w:rsidP="003514C4">
      <w:pPr>
        <w:rPr>
          <w:rFonts w:ascii="Times New Roman" w:hAnsi="Times New Roman" w:cs="Times New Roman"/>
          <w:sz w:val="24"/>
        </w:rPr>
      </w:pPr>
      <w:r>
        <w:rPr>
          <w:rFonts w:ascii="Times New Roman" w:hAnsi="Times New Roman" w:cs="Times New Roman"/>
          <w:sz w:val="24"/>
        </w:rPr>
        <w:t xml:space="preserve">         Fındıklı İlkokulu </w:t>
      </w:r>
      <w:proofErr w:type="gramStart"/>
      <w:r w:rsidRPr="003514C4">
        <w:rPr>
          <w:rFonts w:ascii="Times New Roman" w:hAnsi="Times New Roman" w:cs="Times New Roman"/>
          <w:sz w:val="24"/>
        </w:rPr>
        <w:t>Müdürlüğü  olarak</w:t>
      </w:r>
      <w:proofErr w:type="gramEnd"/>
      <w:r w:rsidRPr="003514C4">
        <w:rPr>
          <w:rFonts w:ascii="Times New Roman" w:hAnsi="Times New Roman" w:cs="Times New Roman"/>
          <w:sz w:val="24"/>
        </w:rPr>
        <w:t xml:space="preserve"> politikamız; insana dolayısıyla çalışanlarımıza ve öğrencilerimize verdiğimiz değere dayanmaktadır. Öncelikli hedefimiz, tüm çalışanlarımız ve öğrencilerimiz için bedenen ve ruhen sağlıklı ve güvende olacakları bir çalışma, öğrenme, yaşama ortamı oluşturmak amacıyla bütün tedbirleri almak ve uygulamaları hayata geçirmektir.</w:t>
      </w:r>
    </w:p>
    <w:p w:rsidR="003514C4" w:rsidRPr="003514C4" w:rsidRDefault="003514C4" w:rsidP="003514C4">
      <w:pPr>
        <w:rPr>
          <w:rFonts w:ascii="Times New Roman" w:hAnsi="Times New Roman" w:cs="Times New Roman"/>
          <w:sz w:val="24"/>
        </w:rPr>
      </w:pPr>
      <w:r w:rsidRPr="003514C4">
        <w:rPr>
          <w:rFonts w:ascii="Times New Roman" w:hAnsi="Times New Roman" w:cs="Times New Roman"/>
          <w:sz w:val="24"/>
        </w:rPr>
        <w:t>Bu doğrultuda;</w:t>
      </w:r>
    </w:p>
    <w:p w:rsidR="003514C4" w:rsidRPr="003514C4" w:rsidRDefault="003514C4" w:rsidP="003514C4">
      <w:pPr>
        <w:rPr>
          <w:rFonts w:ascii="Times New Roman" w:hAnsi="Times New Roman" w:cs="Times New Roman"/>
          <w:sz w:val="24"/>
        </w:rPr>
      </w:pPr>
      <w:r w:rsidRPr="003514C4">
        <w:rPr>
          <w:rFonts w:ascii="Times New Roman" w:hAnsi="Times New Roman" w:cs="Times New Roman"/>
          <w:sz w:val="24"/>
        </w:rPr>
        <w:t>•</w:t>
      </w:r>
      <w:r w:rsidRPr="003514C4">
        <w:rPr>
          <w:rFonts w:ascii="Times New Roman" w:hAnsi="Times New Roman" w:cs="Times New Roman"/>
          <w:sz w:val="24"/>
        </w:rPr>
        <w:tab/>
        <w:t>Okulumuza ait işyeri bina ve eklentilerinde; çalışanların, öğrencilerin, alt yüklenicilerin, ziyaretçilerin sağlık ve güvenliklerini sağlamak için, yürürlükte bulunan İSG mevzuatlarına ve İSG ile ilgili diğer gerekliliklere uygun olarak her türlü tedbiri almayı, araç gereç ve Kişisel Koruyucu Ekipmanları bulundurmayı, gereğinde kullanılmasını sağlamayı,</w:t>
      </w:r>
    </w:p>
    <w:p w:rsidR="003514C4" w:rsidRPr="003514C4" w:rsidRDefault="003514C4" w:rsidP="003514C4">
      <w:pPr>
        <w:rPr>
          <w:rFonts w:ascii="Times New Roman" w:hAnsi="Times New Roman" w:cs="Times New Roman"/>
          <w:sz w:val="24"/>
        </w:rPr>
      </w:pPr>
      <w:r w:rsidRPr="003514C4">
        <w:rPr>
          <w:rFonts w:ascii="Times New Roman" w:hAnsi="Times New Roman" w:cs="Times New Roman"/>
          <w:sz w:val="24"/>
        </w:rPr>
        <w:t>•</w:t>
      </w:r>
      <w:r w:rsidRPr="003514C4">
        <w:rPr>
          <w:rFonts w:ascii="Times New Roman" w:hAnsi="Times New Roman" w:cs="Times New Roman"/>
          <w:sz w:val="24"/>
        </w:rPr>
        <w:tab/>
        <w:t>Okulumuza ait işyeri bina ve eklentilerinde; iş kazası ve meslek hastalığı doğurabilecek emniyetsiz durum ve hareketleri, olası kaza risklerini, etkin bir risk değerlendirmesi yaparak önceden tespit etmeyi ve ortadan kaldırmayı,</w:t>
      </w:r>
    </w:p>
    <w:p w:rsidR="003514C4" w:rsidRPr="003514C4" w:rsidRDefault="003514C4" w:rsidP="003514C4">
      <w:pPr>
        <w:rPr>
          <w:rFonts w:ascii="Times New Roman" w:hAnsi="Times New Roman" w:cs="Times New Roman"/>
          <w:sz w:val="24"/>
        </w:rPr>
      </w:pPr>
      <w:r w:rsidRPr="003514C4">
        <w:rPr>
          <w:rFonts w:ascii="Times New Roman" w:hAnsi="Times New Roman" w:cs="Times New Roman"/>
          <w:sz w:val="24"/>
        </w:rPr>
        <w:t>•</w:t>
      </w:r>
      <w:r w:rsidRPr="003514C4">
        <w:rPr>
          <w:rFonts w:ascii="Times New Roman" w:hAnsi="Times New Roman" w:cs="Times New Roman"/>
          <w:sz w:val="24"/>
        </w:rPr>
        <w:tab/>
        <w:t>Okulumuzda iş kazası ve meslek hastalığına sebep olabilecek riskleri tespit edip, her seviyedeki çalışanların, öğrencilerin, alt yüklenicilerin, ziyaretçilerin sağlık, güvenlik ve sosyal refahlarını temin etmeyi, kendilerine ve ailelerine ait ileride doğabilecek her türlü maddi ve manevi kayıpları azaltmayı,</w:t>
      </w:r>
    </w:p>
    <w:p w:rsidR="003514C4" w:rsidRPr="003514C4" w:rsidRDefault="003514C4" w:rsidP="003514C4">
      <w:pPr>
        <w:rPr>
          <w:rFonts w:ascii="Times New Roman" w:hAnsi="Times New Roman" w:cs="Times New Roman"/>
          <w:sz w:val="24"/>
        </w:rPr>
      </w:pPr>
      <w:r w:rsidRPr="003514C4">
        <w:rPr>
          <w:rFonts w:ascii="Times New Roman" w:hAnsi="Times New Roman" w:cs="Times New Roman"/>
          <w:sz w:val="24"/>
        </w:rPr>
        <w:t>•</w:t>
      </w:r>
      <w:r w:rsidRPr="003514C4">
        <w:rPr>
          <w:rFonts w:ascii="Times New Roman" w:hAnsi="Times New Roman" w:cs="Times New Roman"/>
          <w:sz w:val="24"/>
        </w:rPr>
        <w:tab/>
        <w:t>Çalışanlarımızı ve öğrencilerimizi ve iş sağlığı ve güvenliği alanında eğitmeyi ve iyi bir iş sağlığı ve güvenliği bilincine erişmelerini sağlamayı,</w:t>
      </w:r>
    </w:p>
    <w:p w:rsidR="003514C4" w:rsidRPr="003514C4" w:rsidRDefault="003514C4" w:rsidP="003514C4">
      <w:pPr>
        <w:rPr>
          <w:rFonts w:ascii="Times New Roman" w:hAnsi="Times New Roman" w:cs="Times New Roman"/>
          <w:sz w:val="24"/>
        </w:rPr>
      </w:pPr>
      <w:r w:rsidRPr="003514C4">
        <w:rPr>
          <w:rFonts w:ascii="Times New Roman" w:hAnsi="Times New Roman" w:cs="Times New Roman"/>
          <w:sz w:val="24"/>
        </w:rPr>
        <w:t>•</w:t>
      </w:r>
      <w:r w:rsidRPr="003514C4">
        <w:rPr>
          <w:rFonts w:ascii="Times New Roman" w:hAnsi="Times New Roman" w:cs="Times New Roman"/>
          <w:sz w:val="24"/>
        </w:rPr>
        <w:tab/>
        <w:t>Okulumuzda hizmet veren alt yüklenici ve ziyaretçilerin de Müdürlüğümüzün belirlemiş olduğu iş sağlığı ve güvenliği ile ilgili kurallara uymalarını sağlamayı,</w:t>
      </w:r>
    </w:p>
    <w:p w:rsidR="003514C4" w:rsidRPr="003514C4" w:rsidRDefault="003514C4" w:rsidP="003514C4">
      <w:pPr>
        <w:rPr>
          <w:rFonts w:ascii="Times New Roman" w:hAnsi="Times New Roman" w:cs="Times New Roman"/>
          <w:sz w:val="24"/>
        </w:rPr>
      </w:pPr>
      <w:r w:rsidRPr="003514C4">
        <w:rPr>
          <w:rFonts w:ascii="Times New Roman" w:hAnsi="Times New Roman" w:cs="Times New Roman"/>
          <w:sz w:val="24"/>
        </w:rPr>
        <w:t>•</w:t>
      </w:r>
      <w:r w:rsidRPr="003514C4">
        <w:rPr>
          <w:rFonts w:ascii="Times New Roman" w:hAnsi="Times New Roman" w:cs="Times New Roman"/>
          <w:sz w:val="24"/>
        </w:rPr>
        <w:tab/>
        <w:t>Dünyanın gelişimini göz önüne alarak, gelecekte karşılaşılabilecek olası durumları bugünden tahmin etmeyi, sürekli gelişmeyi ve durumumuzu gözden geçirmeyi,</w:t>
      </w:r>
    </w:p>
    <w:p w:rsidR="003514C4" w:rsidRPr="003514C4" w:rsidRDefault="003514C4" w:rsidP="003514C4">
      <w:pPr>
        <w:rPr>
          <w:rFonts w:ascii="Times New Roman" w:hAnsi="Times New Roman" w:cs="Times New Roman"/>
          <w:sz w:val="24"/>
        </w:rPr>
      </w:pPr>
      <w:r w:rsidRPr="003514C4">
        <w:rPr>
          <w:rFonts w:ascii="Times New Roman" w:hAnsi="Times New Roman" w:cs="Times New Roman"/>
          <w:sz w:val="24"/>
        </w:rPr>
        <w:t>· Bu doğrultuda kurulmuş ve yürütülmekte olan İSG Yönetim Sistemimizin sürekliliğini sağlamayı İSG politikamız olarak taahhüt ederiz.</w:t>
      </w:r>
    </w:p>
    <w:p w:rsidR="00337B31" w:rsidRDefault="00337B31" w:rsidP="00337B31">
      <w:pPr>
        <w:rPr>
          <w:rFonts w:ascii="Times New Roman" w:hAnsi="Times New Roman" w:cs="Times New Roman"/>
          <w:sz w:val="24"/>
        </w:rPr>
      </w:pPr>
    </w:p>
    <w:p w:rsidR="00337B31" w:rsidRPr="00E36EF3" w:rsidRDefault="00EC1D0D" w:rsidP="003514C4">
      <w:pPr>
        <w:spacing w:after="0"/>
        <w:rPr>
          <w:rFonts w:ascii="Times New Roman" w:hAnsi="Times New Roman" w:cs="Times New Roman"/>
          <w:b/>
          <w:sz w:val="24"/>
        </w:rPr>
      </w:pPr>
      <w:r>
        <w:rPr>
          <w:rFonts w:ascii="Times New Roman" w:hAnsi="Times New Roman" w:cs="Times New Roman"/>
          <w:b/>
          <w:sz w:val="24"/>
        </w:rPr>
        <w:t xml:space="preserve">                                                                                                             </w:t>
      </w:r>
      <w:r w:rsidR="00840967">
        <w:rPr>
          <w:rFonts w:ascii="Times New Roman" w:hAnsi="Times New Roman" w:cs="Times New Roman"/>
          <w:b/>
          <w:sz w:val="24"/>
        </w:rPr>
        <w:t>Muammer DEMİRBAŞ</w:t>
      </w:r>
    </w:p>
    <w:p w:rsidR="00337B31" w:rsidRPr="00E36EF3" w:rsidRDefault="00337B31" w:rsidP="00840967">
      <w:pPr>
        <w:spacing w:after="0"/>
        <w:jc w:val="right"/>
        <w:rPr>
          <w:rFonts w:ascii="Times New Roman" w:hAnsi="Times New Roman" w:cs="Times New Roman"/>
          <w:b/>
          <w:sz w:val="24"/>
        </w:rPr>
      </w:pPr>
      <w:proofErr w:type="gramStart"/>
      <w:r>
        <w:rPr>
          <w:rFonts w:ascii="Times New Roman" w:hAnsi="Times New Roman" w:cs="Times New Roman"/>
          <w:b/>
          <w:sz w:val="24"/>
        </w:rPr>
        <w:t xml:space="preserve">Okul </w:t>
      </w:r>
      <w:r w:rsidRPr="00E36EF3">
        <w:rPr>
          <w:rFonts w:ascii="Times New Roman" w:hAnsi="Times New Roman" w:cs="Times New Roman"/>
          <w:b/>
          <w:sz w:val="24"/>
        </w:rPr>
        <w:t xml:space="preserve"> Müdürü</w:t>
      </w:r>
      <w:bookmarkStart w:id="0" w:name="_GoBack"/>
      <w:bookmarkEnd w:id="0"/>
      <w:proofErr w:type="gramEnd"/>
    </w:p>
    <w:sectPr w:rsidR="00337B31" w:rsidRPr="00E36EF3" w:rsidSect="00972D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72E1"/>
    <w:rsid w:val="000C4302"/>
    <w:rsid w:val="00276EDA"/>
    <w:rsid w:val="00285EA1"/>
    <w:rsid w:val="00287B91"/>
    <w:rsid w:val="00337B31"/>
    <w:rsid w:val="003514C4"/>
    <w:rsid w:val="003E02D1"/>
    <w:rsid w:val="00453FD6"/>
    <w:rsid w:val="00525684"/>
    <w:rsid w:val="00602EFF"/>
    <w:rsid w:val="006A0968"/>
    <w:rsid w:val="007C69EB"/>
    <w:rsid w:val="00840967"/>
    <w:rsid w:val="00972D74"/>
    <w:rsid w:val="009E579A"/>
    <w:rsid w:val="00B17840"/>
    <w:rsid w:val="00EB7C0D"/>
    <w:rsid w:val="00EC1D0D"/>
    <w:rsid w:val="00EC72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E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72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72E1"/>
  </w:style>
  <w:style w:type="paragraph" w:customStyle="1" w:styleId="TableParagraph">
    <w:name w:val="Table Paragraph"/>
    <w:basedOn w:val="Normal"/>
    <w:uiPriority w:val="1"/>
    <w:qFormat/>
    <w:rsid w:val="00EC72E1"/>
    <w:pPr>
      <w:widowControl w:val="0"/>
      <w:spacing w:after="0" w:line="240" w:lineRule="auto"/>
    </w:pPr>
    <w:rPr>
      <w:rFonts w:ascii="Times New Roman" w:eastAsia="Times New Roman" w:hAnsi="Times New Roman" w:cs="Times New Roman"/>
      <w:lang w:val="en-US"/>
    </w:rPr>
  </w:style>
  <w:style w:type="paragraph" w:styleId="ListeParagraf">
    <w:name w:val="List Paragraph"/>
    <w:basedOn w:val="Normal"/>
    <w:uiPriority w:val="34"/>
    <w:qFormat/>
    <w:rsid w:val="00EC72E1"/>
    <w:pPr>
      <w:ind w:left="720"/>
      <w:contextualSpacing/>
    </w:pPr>
  </w:style>
  <w:style w:type="table" w:styleId="TabloKlavuzu">
    <w:name w:val="Table Grid"/>
    <w:basedOn w:val="NormalTablo"/>
    <w:uiPriority w:val="59"/>
    <w:rsid w:val="00EC7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1D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1D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326</Words>
  <Characters>1861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Selcen TECER</dc:creator>
  <cp:keywords/>
  <dc:description/>
  <cp:lastModifiedBy>Fındıklı İlkokulu</cp:lastModifiedBy>
  <cp:revision>13</cp:revision>
  <cp:lastPrinted>2022-06-21T08:05:00Z</cp:lastPrinted>
  <dcterms:created xsi:type="dcterms:W3CDTF">2022-05-29T08:11:00Z</dcterms:created>
  <dcterms:modified xsi:type="dcterms:W3CDTF">2022-06-21T08:05:00Z</dcterms:modified>
</cp:coreProperties>
</file>